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6F" w:rsidRPr="00F7626F" w:rsidRDefault="00F7626F" w:rsidP="00F7626F">
      <w:pPr>
        <w:spacing w:before="100" w:beforeAutospacing="1" w:after="100" w:afterAutospacing="1" w:line="240" w:lineRule="auto"/>
        <w:outlineLvl w:val="0"/>
        <w:rPr>
          <w:rFonts w:ascii="MyriadPro" w:eastAsia="Times New Roman" w:hAnsi="MyriadPro" w:cs="Times New Roman"/>
          <w:b/>
          <w:bCs/>
          <w:color w:val="505050"/>
          <w:kern w:val="36"/>
          <w:sz w:val="34"/>
          <w:szCs w:val="34"/>
        </w:rPr>
      </w:pPr>
      <w:r w:rsidRPr="00F7626F">
        <w:rPr>
          <w:rFonts w:ascii="MyriadPro" w:eastAsia="Times New Roman" w:hAnsi="MyriadPro" w:cs="Times New Roman"/>
          <w:b/>
          <w:bCs/>
          <w:color w:val="505050"/>
          <w:kern w:val="36"/>
          <w:sz w:val="34"/>
          <w:szCs w:val="34"/>
        </w:rPr>
        <w:t>Rehberlik Ve Psikolojik Danışma Hizmetleri Bölümü</w:t>
      </w:r>
    </w:p>
    <w:p w:rsidR="00F7626F" w:rsidRPr="00F7626F" w:rsidRDefault="00F7626F" w:rsidP="00F7626F">
      <w:pPr>
        <w:spacing w:beforeAutospacing="1" w:after="0" w:afterAutospacing="1" w:line="240" w:lineRule="auto"/>
        <w:rPr>
          <w:rFonts w:ascii="MyriadPro" w:eastAsia="Times New Roman" w:hAnsi="MyriadPro" w:cs="Times New Roman"/>
          <w:color w:val="212529"/>
          <w:sz w:val="18"/>
          <w:szCs w:val="18"/>
        </w:rPr>
      </w:pPr>
      <w:r w:rsidRPr="00F7626F">
        <w:rPr>
          <w:rFonts w:ascii="MyriadPro" w:eastAsia="Times New Roman" w:hAnsi="MyriadPro" w:cs="Times New Roman"/>
          <w:b/>
          <w:bCs/>
          <w:color w:val="212529"/>
          <w:sz w:val="18"/>
        </w:rPr>
        <w:t>AMACIMIZ</w:t>
      </w:r>
    </w:p>
    <w:p w:rsidR="00F7626F" w:rsidRPr="00F7626F" w:rsidRDefault="00F7626F" w:rsidP="00F7626F">
      <w:pPr>
        <w:shd w:val="clear" w:color="auto" w:fill="FFFFFF"/>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Türk eğitim sisteminin genel amaçları çerçevesinde eğitimde Rehberlik ve Psikolojik Danışma Hizmetleri temelinde;</w:t>
      </w:r>
    </w:p>
    <w:p w:rsidR="00F7626F" w:rsidRDefault="00F7626F" w:rsidP="00F7626F">
      <w:pPr>
        <w:spacing w:before="100" w:beforeAutospacing="1" w:after="100" w:afterAutospacing="1"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Rehberlik ve psikolojik danışma hizmetlerinin etkin ve verimli bir şekilde yürütülmesini sağlamak, psikolojik danışma ve rehberlik hizmetleri sunmak, okullarda çalışan Psikolojik Danışmanların çalışmalarına destek olmak, öğrencilerin kendilerini gerçekleştirme süreçlerinde gerekli yardımı sunmaktır.</w:t>
      </w:r>
    </w:p>
    <w:p w:rsidR="00A1099A" w:rsidRPr="00A1099A" w:rsidRDefault="00A1099A" w:rsidP="00A1099A">
      <w:pPr>
        <w:spacing w:beforeAutospacing="1" w:after="0" w:afterAutospacing="1" w:line="240" w:lineRule="auto"/>
        <w:rPr>
          <w:rFonts w:ascii="MyriadPro" w:eastAsia="Times New Roman" w:hAnsi="MyriadPro" w:cs="Times New Roman"/>
          <w:color w:val="212529"/>
          <w:sz w:val="18"/>
          <w:szCs w:val="18"/>
        </w:rPr>
      </w:pPr>
      <w:r w:rsidRPr="00A1099A">
        <w:rPr>
          <w:rFonts w:ascii="MyriadPro" w:eastAsia="Times New Roman" w:hAnsi="MyriadPro" w:cs="Times New Roman"/>
          <w:b/>
          <w:bCs/>
          <w:color w:val="212529"/>
          <w:sz w:val="18"/>
        </w:rPr>
        <w:t>ÇALIŞMALARIMIZ</w:t>
      </w:r>
    </w:p>
    <w:p w:rsidR="00A1099A" w:rsidRPr="00A1099A" w:rsidRDefault="00A1099A" w:rsidP="00A1099A">
      <w:pPr>
        <w:spacing w:after="150" w:line="240" w:lineRule="auto"/>
        <w:rPr>
          <w:rFonts w:ascii="MyriadPro" w:eastAsia="Times New Roman" w:hAnsi="MyriadPro" w:cs="Times New Roman"/>
          <w:color w:val="212529"/>
          <w:sz w:val="18"/>
          <w:szCs w:val="18"/>
        </w:rPr>
      </w:pPr>
      <w:r w:rsidRPr="00A1099A">
        <w:rPr>
          <w:rFonts w:ascii="MyriadPro" w:eastAsia="Times New Roman" w:hAnsi="MyriadPro" w:cs="Times New Roman"/>
          <w:color w:val="212529"/>
          <w:sz w:val="18"/>
          <w:szCs w:val="18"/>
        </w:rPr>
        <w:t>Danışmanlık Hizmetleri Kapsamında:</w:t>
      </w:r>
    </w:p>
    <w:p w:rsidR="00A1099A" w:rsidRPr="00A1099A" w:rsidRDefault="00A1099A" w:rsidP="00A1099A">
      <w:pPr>
        <w:spacing w:after="150" w:line="240" w:lineRule="auto"/>
        <w:rPr>
          <w:rFonts w:ascii="MyriadPro" w:eastAsia="Times New Roman" w:hAnsi="MyriadPro" w:cs="Times New Roman"/>
          <w:color w:val="212529"/>
          <w:sz w:val="18"/>
          <w:szCs w:val="18"/>
        </w:rPr>
      </w:pPr>
      <w:r w:rsidRPr="00A1099A">
        <w:rPr>
          <w:rFonts w:ascii="MyriadPro" w:eastAsia="Times New Roman" w:hAnsi="MyriadPro" w:cs="Times New Roman"/>
          <w:color w:val="212529"/>
          <w:sz w:val="18"/>
          <w:szCs w:val="18"/>
        </w:rPr>
        <w:t>Bireysel Psikolojik Danışma</w:t>
      </w:r>
    </w:p>
    <w:p w:rsidR="00A1099A" w:rsidRDefault="00A1099A" w:rsidP="00A1099A">
      <w:pPr>
        <w:spacing w:after="150" w:line="240" w:lineRule="auto"/>
        <w:rPr>
          <w:rFonts w:ascii="MyriadPro" w:eastAsia="Times New Roman" w:hAnsi="MyriadPro" w:cs="Times New Roman"/>
          <w:color w:val="212529"/>
          <w:sz w:val="18"/>
          <w:szCs w:val="18"/>
        </w:rPr>
      </w:pPr>
      <w:r w:rsidRPr="00A1099A">
        <w:rPr>
          <w:rFonts w:ascii="MyriadPro" w:eastAsia="Times New Roman" w:hAnsi="MyriadPro" w:cs="Times New Roman"/>
          <w:color w:val="212529"/>
          <w:sz w:val="18"/>
          <w:szCs w:val="18"/>
        </w:rPr>
        <w:t>Aile Danışmanlığı</w:t>
      </w:r>
    </w:p>
    <w:p w:rsidR="00A1099A" w:rsidRPr="00F7626F" w:rsidRDefault="00A1099A" w:rsidP="00A1099A">
      <w:pPr>
        <w:spacing w:after="150" w:line="240" w:lineRule="auto"/>
        <w:rPr>
          <w:rFonts w:ascii="MyriadPro" w:eastAsia="Times New Roman" w:hAnsi="MyriadPro" w:cs="Times New Roman"/>
          <w:color w:val="212529"/>
          <w:sz w:val="18"/>
          <w:szCs w:val="18"/>
        </w:rPr>
      </w:pPr>
    </w:p>
    <w:p w:rsidR="00F7626F" w:rsidRPr="00F7626F" w:rsidRDefault="00BC6A36" w:rsidP="00F7626F">
      <w:pPr>
        <w:spacing w:after="150" w:line="240" w:lineRule="auto"/>
        <w:rPr>
          <w:rFonts w:ascii="MyriadPro" w:eastAsia="Times New Roman" w:hAnsi="MyriadPro" w:cs="Times New Roman"/>
          <w:color w:val="212529"/>
          <w:sz w:val="18"/>
          <w:szCs w:val="18"/>
        </w:rPr>
      </w:pPr>
      <w:r w:rsidRPr="00BC6A36">
        <w:rPr>
          <w:rFonts w:ascii="MyriadPro" w:eastAsia="Times New Roman" w:hAnsi="MyriadPro" w:cs="Times New Roman"/>
          <w:color w:val="212529"/>
          <w:sz w:val="18"/>
          <w:szCs w:val="18"/>
        </w:rPr>
        <w:t>Rehberlik Hizmetleri Kapsam</w:t>
      </w:r>
      <w:r w:rsidRPr="00BC6A36">
        <w:rPr>
          <w:rFonts w:ascii="MyriadPro" w:eastAsia="Times New Roman" w:hAnsi="MyriadPro" w:cs="Times New Roman" w:hint="eastAsia"/>
          <w:color w:val="212529"/>
          <w:sz w:val="18"/>
          <w:szCs w:val="18"/>
        </w:rPr>
        <w:t>ı</w:t>
      </w:r>
      <w:r w:rsidRPr="00BC6A36">
        <w:rPr>
          <w:rFonts w:ascii="MyriadPro" w:eastAsia="Times New Roman" w:hAnsi="MyriadPro" w:cs="Times New Roman"/>
          <w:color w:val="212529"/>
          <w:sz w:val="18"/>
          <w:szCs w:val="18"/>
        </w:rPr>
        <w:t>nda:</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xml:space="preserve">Eğitsel, </w:t>
      </w:r>
      <w:r w:rsidR="0018695F">
        <w:rPr>
          <w:rFonts w:ascii="MyriadPro" w:eastAsia="Times New Roman" w:hAnsi="MyriadPro" w:cs="Times New Roman"/>
          <w:color w:val="212529"/>
          <w:sz w:val="18"/>
          <w:szCs w:val="18"/>
        </w:rPr>
        <w:t xml:space="preserve">Sosyal </w:t>
      </w:r>
      <w:r w:rsidRPr="00F7626F">
        <w:rPr>
          <w:rFonts w:ascii="MyriadPro" w:eastAsia="Times New Roman" w:hAnsi="MyriadPro" w:cs="Times New Roman"/>
          <w:color w:val="212529"/>
          <w:sz w:val="18"/>
          <w:szCs w:val="18"/>
        </w:rPr>
        <w:t>ve Bireysel Rehberlik</w:t>
      </w:r>
    </w:p>
    <w:p w:rsidR="00F7626F" w:rsidRPr="00F7626F" w:rsidRDefault="0018695F" w:rsidP="00F7626F">
      <w:pPr>
        <w:spacing w:after="150" w:line="240" w:lineRule="auto"/>
        <w:rPr>
          <w:rFonts w:ascii="MyriadPro" w:eastAsia="Times New Roman" w:hAnsi="MyriadPro" w:cs="Times New Roman"/>
          <w:color w:val="212529"/>
          <w:sz w:val="18"/>
          <w:szCs w:val="18"/>
        </w:rPr>
      </w:pPr>
      <w:r>
        <w:rPr>
          <w:rFonts w:ascii="MyriadPro" w:eastAsia="Times New Roman" w:hAnsi="MyriadPro" w:cs="Times New Roman"/>
          <w:color w:val="212529"/>
          <w:sz w:val="18"/>
          <w:szCs w:val="18"/>
        </w:rPr>
        <w:t>Veli ve Öğretmenlere</w:t>
      </w:r>
      <w:r w:rsidR="00F7626F" w:rsidRPr="00F7626F">
        <w:rPr>
          <w:rFonts w:ascii="MyriadPro" w:eastAsia="Times New Roman" w:hAnsi="MyriadPro" w:cs="Times New Roman"/>
          <w:color w:val="212529"/>
          <w:sz w:val="18"/>
          <w:szCs w:val="18"/>
        </w:rPr>
        <w:t xml:space="preserve"> Yönelik Müşavirlik</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Sunum, Seminer ve Konferans</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Alana yönelik Afiş ve Dokümanlar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Ölçme ve Test Teknikleri</w:t>
      </w:r>
    </w:p>
    <w:p w:rsidR="00F7626F" w:rsidRPr="00F7626F" w:rsidRDefault="00F7626F" w:rsidP="00F7626F">
      <w:pPr>
        <w:spacing w:beforeAutospacing="1" w:after="0" w:afterAutospacing="1" w:line="240" w:lineRule="auto"/>
        <w:rPr>
          <w:rFonts w:ascii="MyriadPro" w:eastAsia="Times New Roman" w:hAnsi="MyriadPro" w:cs="Times New Roman"/>
          <w:color w:val="212529"/>
          <w:sz w:val="18"/>
          <w:szCs w:val="18"/>
        </w:rPr>
      </w:pPr>
      <w:r w:rsidRPr="00F7626F">
        <w:rPr>
          <w:rFonts w:ascii="MyriadPro" w:eastAsia="Times New Roman" w:hAnsi="MyriadPro" w:cs="Times New Roman"/>
          <w:b/>
          <w:bCs/>
          <w:color w:val="212529"/>
          <w:sz w:val="18"/>
        </w:rPr>
        <w:t>İLKELERİMİZ</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Rehberlik ve psikolojik danışma hizmetlerinin yürütülmesinde aşağıdaki ilkeler esas alınır: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 eğitim kurumlarının eğitim-öğretim etkinlikleri bütünlüğü içinde yer alır.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 tüm Öğrencilere ve velilere açık bir hizmettir.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Her Öğrenci eğitim sürecinde kendisine sunulan seçenekler arasında seçme özgürlüğüne sahiptir.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hizmetlerinde insana saygı esastır.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hizmetlerinin bireysel boyutunda gizlilik esastır.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hizmetlerinin yürütülmesinde bilimsellik esastır.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hizmetlerinde bireysel farklılıklara saygı esastır.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 Öğrenci, veli, uzman, öğretmen ve yönetici gibi ilgililerin işbirliği ile yürütülür.</w:t>
      </w:r>
    </w:p>
    <w:p w:rsidR="00F7626F" w:rsidRPr="00F7626F" w:rsidRDefault="00F7626F" w:rsidP="00F7626F">
      <w:pPr>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Rehberlik ve psikolojik danışma hizmetlerinin yürütülmesinde hem bireye hem de topluma karşı sorumluluk söz konusudur.</w:t>
      </w:r>
    </w:p>
    <w:p w:rsidR="00F7626F" w:rsidRPr="00F7626F" w:rsidRDefault="00F7626F" w:rsidP="00F7626F">
      <w:pPr>
        <w:shd w:val="clear" w:color="auto" w:fill="FFFFFF"/>
        <w:spacing w:after="150" w:line="240" w:lineRule="auto"/>
        <w:rPr>
          <w:rFonts w:ascii="MyriadPro" w:eastAsia="Times New Roman" w:hAnsi="MyriadPro" w:cs="Times New Roman"/>
          <w:color w:val="212529"/>
          <w:sz w:val="18"/>
          <w:szCs w:val="18"/>
        </w:rPr>
      </w:pPr>
      <w:r w:rsidRPr="00F7626F">
        <w:rPr>
          <w:rFonts w:ascii="MyriadPro" w:eastAsia="Times New Roman" w:hAnsi="MyriadPro" w:cs="Times New Roman"/>
          <w:color w:val="212529"/>
          <w:sz w:val="18"/>
          <w:szCs w:val="18"/>
        </w:rPr>
        <w:t> </w:t>
      </w:r>
    </w:p>
    <w:p w:rsidR="00B12C8F" w:rsidRDefault="00F7626F">
      <w:r>
        <w:t>Hazırlayan</w:t>
      </w:r>
    </w:p>
    <w:p w:rsidR="00F7626F" w:rsidRDefault="00F7626F">
      <w:r>
        <w:t>Songül ÖZYURT</w:t>
      </w:r>
    </w:p>
    <w:p w:rsidR="00F7626F" w:rsidRDefault="00F7626F">
      <w:proofErr w:type="spellStart"/>
      <w:r>
        <w:t>Uzm</w:t>
      </w:r>
      <w:proofErr w:type="spellEnd"/>
      <w:r>
        <w:t xml:space="preserve">. </w:t>
      </w:r>
      <w:proofErr w:type="spellStart"/>
      <w:r>
        <w:t>Psk</w:t>
      </w:r>
      <w:proofErr w:type="spellEnd"/>
      <w:r>
        <w:t>. Danışman ve Rehber Öğretmen</w:t>
      </w:r>
    </w:p>
    <w:sectPr w:rsidR="00F7626F" w:rsidSect="00B12C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F7626F"/>
    <w:rsid w:val="0018695F"/>
    <w:rsid w:val="00A1099A"/>
    <w:rsid w:val="00B12C8F"/>
    <w:rsid w:val="00BC6A36"/>
    <w:rsid w:val="00F762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8F"/>
  </w:style>
  <w:style w:type="paragraph" w:styleId="Balk1">
    <w:name w:val="heading 1"/>
    <w:basedOn w:val="Normal"/>
    <w:link w:val="Balk1Char"/>
    <w:uiPriority w:val="9"/>
    <w:qFormat/>
    <w:rsid w:val="00F7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626F"/>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F7626F"/>
    <w:rPr>
      <w:b/>
      <w:bCs/>
    </w:rPr>
  </w:style>
  <w:style w:type="paragraph" w:styleId="ListeParagraf">
    <w:name w:val="List Paragraph"/>
    <w:basedOn w:val="Normal"/>
    <w:uiPriority w:val="34"/>
    <w:qFormat/>
    <w:rsid w:val="00A1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507729">
      <w:bodyDiv w:val="1"/>
      <w:marLeft w:val="0"/>
      <w:marRight w:val="0"/>
      <w:marTop w:val="0"/>
      <w:marBottom w:val="0"/>
      <w:divBdr>
        <w:top w:val="none" w:sz="0" w:space="0" w:color="auto"/>
        <w:left w:val="none" w:sz="0" w:space="0" w:color="auto"/>
        <w:bottom w:val="none" w:sz="0" w:space="0" w:color="auto"/>
        <w:right w:val="none" w:sz="0" w:space="0" w:color="auto"/>
      </w:divBdr>
    </w:div>
    <w:div w:id="782262828">
      <w:bodyDiv w:val="1"/>
      <w:marLeft w:val="0"/>
      <w:marRight w:val="0"/>
      <w:marTop w:val="0"/>
      <w:marBottom w:val="0"/>
      <w:divBdr>
        <w:top w:val="none" w:sz="0" w:space="0" w:color="auto"/>
        <w:left w:val="none" w:sz="0" w:space="0" w:color="auto"/>
        <w:bottom w:val="none" w:sz="0" w:space="0" w:color="auto"/>
        <w:right w:val="none" w:sz="0" w:space="0" w:color="auto"/>
      </w:divBdr>
    </w:div>
    <w:div w:id="786700602">
      <w:bodyDiv w:val="1"/>
      <w:marLeft w:val="0"/>
      <w:marRight w:val="0"/>
      <w:marTop w:val="0"/>
      <w:marBottom w:val="0"/>
      <w:divBdr>
        <w:top w:val="none" w:sz="0" w:space="0" w:color="auto"/>
        <w:left w:val="none" w:sz="0" w:space="0" w:color="auto"/>
        <w:bottom w:val="none" w:sz="0" w:space="0" w:color="auto"/>
        <w:right w:val="none" w:sz="0" w:space="0" w:color="auto"/>
      </w:divBdr>
    </w:div>
    <w:div w:id="1522208898">
      <w:bodyDiv w:val="1"/>
      <w:marLeft w:val="0"/>
      <w:marRight w:val="0"/>
      <w:marTop w:val="0"/>
      <w:marBottom w:val="0"/>
      <w:divBdr>
        <w:top w:val="none" w:sz="0" w:space="0" w:color="auto"/>
        <w:left w:val="none" w:sz="0" w:space="0" w:color="auto"/>
        <w:bottom w:val="none" w:sz="0" w:space="0" w:color="auto"/>
        <w:right w:val="none" w:sz="0" w:space="0" w:color="auto"/>
      </w:divBdr>
    </w:div>
    <w:div w:id="16099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2021-10-20T12:48:00Z</dcterms:created>
  <dcterms:modified xsi:type="dcterms:W3CDTF">2021-10-20T12:52:00Z</dcterms:modified>
</cp:coreProperties>
</file>